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FBED0" w14:textId="77777777" w:rsidR="0045325A" w:rsidRPr="00F86C87" w:rsidRDefault="0045325A" w:rsidP="00382DD0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32"/>
          <w:szCs w:val="32"/>
          <w:lang w:eastAsia="en-AU"/>
        </w:rPr>
      </w:pPr>
      <w:bookmarkStart w:id="0" w:name="_GoBack"/>
      <w:bookmarkEnd w:id="0"/>
      <w:r w:rsidRPr="00F86C87">
        <w:rPr>
          <w:rFonts w:asciiTheme="majorHAnsi" w:hAnsiTheme="majorHAnsi" w:cs="Times New Roman"/>
          <w:b/>
          <w:sz w:val="32"/>
          <w:szCs w:val="32"/>
          <w:lang w:eastAsia="en-AU"/>
        </w:rPr>
        <w:t>Religion, Diversity and Governance</w:t>
      </w:r>
    </w:p>
    <w:p w14:paraId="5F97D993" w14:textId="40DD971F" w:rsidR="00F86C87" w:rsidRDefault="00F86C87" w:rsidP="00382DD0">
      <w:pPr>
        <w:jc w:val="center"/>
        <w:rPr>
          <w:rFonts w:asciiTheme="majorHAnsi" w:hAnsiTheme="majorHAnsi" w:cs="Times New Roman"/>
          <w:sz w:val="24"/>
          <w:szCs w:val="24"/>
          <w:lang w:val="en-US"/>
        </w:rPr>
      </w:pPr>
      <w:r w:rsidRPr="00F86C87">
        <w:rPr>
          <w:rFonts w:asciiTheme="majorHAnsi" w:hAnsiTheme="majorHAnsi" w:cs="Times New Roman"/>
          <w:sz w:val="24"/>
          <w:szCs w:val="24"/>
          <w:lang w:val="en-US"/>
        </w:rPr>
        <w:t>Annual Conference of the Australian Association for the Study of Religion</w:t>
      </w:r>
      <w:r w:rsidR="0086435E">
        <w:rPr>
          <w:rFonts w:asciiTheme="majorHAnsi" w:hAnsiTheme="majorHAnsi" w:cs="Times New Roman"/>
          <w:sz w:val="24"/>
          <w:szCs w:val="24"/>
          <w:lang w:val="en-US"/>
        </w:rPr>
        <w:t xml:space="preserve"> (AASR)</w:t>
      </w:r>
      <w:r w:rsidRPr="00F86C87">
        <w:rPr>
          <w:rFonts w:asciiTheme="majorHAnsi" w:hAnsiTheme="majorHAnsi" w:cs="Times New Roman"/>
          <w:sz w:val="24"/>
          <w:szCs w:val="24"/>
          <w:lang w:val="en-US"/>
        </w:rPr>
        <w:br/>
        <w:t xml:space="preserve">in </w:t>
      </w:r>
      <w:r>
        <w:rPr>
          <w:rFonts w:asciiTheme="majorHAnsi" w:hAnsiTheme="majorHAnsi" w:cs="Times New Roman"/>
          <w:sz w:val="24"/>
          <w:szCs w:val="24"/>
          <w:lang w:val="en-US"/>
        </w:rPr>
        <w:t>partnership</w:t>
      </w:r>
      <w:r w:rsidRPr="00F86C87">
        <w:rPr>
          <w:rFonts w:asciiTheme="majorHAnsi" w:hAnsiTheme="majorHAnsi" w:cs="Times New Roman"/>
          <w:sz w:val="24"/>
          <w:szCs w:val="24"/>
          <w:lang w:val="en-US"/>
        </w:rPr>
        <w:t xml:space="preserve"> with the Centre for Citizenship and </w:t>
      </w:r>
      <w:proofErr w:type="spellStart"/>
      <w:r w:rsidRPr="00F86C87">
        <w:rPr>
          <w:rFonts w:asciiTheme="majorHAnsi" w:hAnsiTheme="majorHAnsi" w:cs="Times New Roman"/>
          <w:sz w:val="24"/>
          <w:szCs w:val="24"/>
          <w:lang w:val="en-US"/>
        </w:rPr>
        <w:t>Globalisation</w:t>
      </w:r>
      <w:proofErr w:type="spellEnd"/>
      <w:r w:rsidRPr="00F86C87">
        <w:rPr>
          <w:rFonts w:asciiTheme="majorHAnsi" w:hAnsiTheme="majorHAnsi" w:cs="Times New Roman"/>
          <w:sz w:val="24"/>
          <w:szCs w:val="24"/>
          <w:lang w:val="en-US"/>
        </w:rPr>
        <w:t xml:space="preserve">, </w:t>
      </w:r>
      <w:r w:rsidR="00DE75B0">
        <w:rPr>
          <w:rFonts w:asciiTheme="majorHAnsi" w:hAnsiTheme="majorHAnsi" w:cs="Times New Roman"/>
          <w:sz w:val="24"/>
          <w:szCs w:val="24"/>
          <w:lang w:val="en-US"/>
        </w:rPr>
        <w:t xml:space="preserve">and the </w:t>
      </w:r>
      <w:r w:rsidR="00DE75B0" w:rsidRPr="00F86C87">
        <w:rPr>
          <w:rFonts w:asciiTheme="majorHAnsi" w:hAnsiTheme="majorHAnsi" w:cs="Times New Roman"/>
          <w:sz w:val="24"/>
          <w:szCs w:val="24"/>
          <w:lang w:val="en-US"/>
        </w:rPr>
        <w:t>School of Hum</w:t>
      </w:r>
      <w:r w:rsidR="00DE75B0">
        <w:rPr>
          <w:rFonts w:asciiTheme="majorHAnsi" w:hAnsiTheme="majorHAnsi" w:cs="Times New Roman"/>
          <w:sz w:val="24"/>
          <w:szCs w:val="24"/>
          <w:lang w:val="en-US"/>
        </w:rPr>
        <w:t xml:space="preserve">anities and Social Sciences, </w:t>
      </w:r>
      <w:r w:rsidRPr="00F86C87">
        <w:rPr>
          <w:rFonts w:asciiTheme="majorHAnsi" w:hAnsiTheme="majorHAnsi" w:cs="Times New Roman"/>
          <w:sz w:val="24"/>
          <w:szCs w:val="24"/>
          <w:lang w:val="en-US"/>
        </w:rPr>
        <w:t>Deakin University.</w:t>
      </w:r>
    </w:p>
    <w:p w14:paraId="0FFB650B" w14:textId="3A60163C" w:rsidR="00DE75B0" w:rsidRPr="00DE75B0" w:rsidRDefault="00DE75B0" w:rsidP="00382DD0">
      <w:pPr>
        <w:jc w:val="center"/>
        <w:rPr>
          <w:rFonts w:asciiTheme="majorHAnsi" w:hAnsiTheme="majorHAnsi" w:cs="Times New Roman"/>
          <w:i/>
          <w:sz w:val="24"/>
          <w:szCs w:val="24"/>
          <w:lang w:val="en-US"/>
        </w:rPr>
      </w:pPr>
      <w:r w:rsidRPr="00DE75B0">
        <w:rPr>
          <w:rFonts w:asciiTheme="majorHAnsi" w:hAnsiTheme="majorHAnsi" w:cs="Times New Roman"/>
          <w:i/>
          <w:sz w:val="24"/>
          <w:szCs w:val="24"/>
          <w:lang w:val="en-US"/>
        </w:rPr>
        <w:t xml:space="preserve">Note ACU and UWS can be added here also </w:t>
      </w:r>
    </w:p>
    <w:p w14:paraId="5F82B618" w14:textId="77777777" w:rsidR="00F86C87" w:rsidRPr="00F86C87" w:rsidRDefault="00F86C87" w:rsidP="00382DD0">
      <w:pPr>
        <w:spacing w:before="100" w:beforeAutospacing="1" w:after="100" w:afterAutospacing="1"/>
        <w:jc w:val="center"/>
        <w:outlineLvl w:val="3"/>
        <w:rPr>
          <w:rFonts w:asciiTheme="majorHAnsi" w:hAnsiTheme="majorHAnsi" w:cs="Times New Roman"/>
          <w:b/>
          <w:bCs/>
          <w:sz w:val="24"/>
          <w:szCs w:val="24"/>
          <w:lang w:val="en-US"/>
        </w:rPr>
      </w:pPr>
      <w:r w:rsidRPr="00F86C87">
        <w:rPr>
          <w:rFonts w:asciiTheme="majorHAnsi" w:hAnsiTheme="majorHAnsi" w:cs="Times New Roman"/>
          <w:b/>
          <w:bCs/>
          <w:sz w:val="24"/>
          <w:szCs w:val="24"/>
          <w:lang w:val="en-US"/>
        </w:rPr>
        <w:t xml:space="preserve">Deakin University </w:t>
      </w:r>
      <w:r w:rsidRPr="00F86C87">
        <w:rPr>
          <w:rFonts w:asciiTheme="majorHAnsi" w:hAnsiTheme="majorHAnsi" w:cs="Times New Roman"/>
          <w:b/>
          <w:bCs/>
          <w:sz w:val="24"/>
          <w:szCs w:val="24"/>
          <w:lang w:val="en-US"/>
        </w:rPr>
        <w:br/>
        <w:t xml:space="preserve">Melbourne City Centre Campus </w:t>
      </w:r>
      <w:r w:rsidRPr="00F86C87">
        <w:rPr>
          <w:rFonts w:asciiTheme="majorHAnsi" w:hAnsiTheme="majorHAnsi" w:cs="Times New Roman"/>
          <w:b/>
          <w:bCs/>
          <w:sz w:val="24"/>
          <w:szCs w:val="24"/>
          <w:lang w:val="en-US"/>
        </w:rPr>
        <w:br/>
        <w:t xml:space="preserve">3 </w:t>
      </w:r>
      <w:r>
        <w:rPr>
          <w:rFonts w:asciiTheme="majorHAnsi" w:hAnsiTheme="majorHAnsi" w:cs="Times New Roman"/>
          <w:b/>
          <w:bCs/>
          <w:sz w:val="24"/>
          <w:szCs w:val="24"/>
          <w:lang w:val="en-US"/>
        </w:rPr>
        <w:t>–</w:t>
      </w:r>
      <w:r w:rsidRPr="00F86C87">
        <w:rPr>
          <w:rFonts w:asciiTheme="majorHAnsi" w:hAnsiTheme="majorHAnsi" w:cs="Times New Roman"/>
          <w:b/>
          <w:bCs/>
          <w:sz w:val="24"/>
          <w:szCs w:val="24"/>
          <w:lang w:val="en-US"/>
        </w:rPr>
        <w:t xml:space="preserve"> 5 December 2014</w:t>
      </w:r>
    </w:p>
    <w:p w14:paraId="34909175" w14:textId="77777777" w:rsidR="00F86C87" w:rsidRDefault="00F86C87" w:rsidP="00382DD0">
      <w:p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  <w:lang w:eastAsia="en-AU"/>
        </w:rPr>
      </w:pPr>
    </w:p>
    <w:p w14:paraId="29290E12" w14:textId="77777777" w:rsidR="00F86C87" w:rsidRPr="00F86C87" w:rsidRDefault="00F86C87" w:rsidP="00382DD0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28"/>
          <w:szCs w:val="28"/>
          <w:lang w:eastAsia="en-AU"/>
        </w:rPr>
      </w:pPr>
      <w:r w:rsidRPr="00F86C87">
        <w:rPr>
          <w:rFonts w:asciiTheme="majorHAnsi" w:hAnsiTheme="majorHAnsi" w:cs="Times New Roman"/>
          <w:b/>
          <w:sz w:val="28"/>
          <w:szCs w:val="28"/>
          <w:lang w:eastAsia="en-AU"/>
        </w:rPr>
        <w:t>Keynote Speakers</w:t>
      </w:r>
    </w:p>
    <w:p w14:paraId="270D96D7" w14:textId="77777777" w:rsidR="00F86C87" w:rsidRPr="00F86C87" w:rsidRDefault="00F86C87" w:rsidP="00382DD0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28"/>
          <w:szCs w:val="28"/>
          <w:lang w:eastAsia="en-AU"/>
        </w:rPr>
      </w:pPr>
      <w:r w:rsidRPr="00F86C87">
        <w:rPr>
          <w:rFonts w:asciiTheme="majorHAnsi" w:hAnsiTheme="majorHAnsi" w:cs="Times New Roman"/>
          <w:b/>
          <w:sz w:val="28"/>
          <w:szCs w:val="28"/>
          <w:lang w:eastAsia="en-AU"/>
        </w:rPr>
        <w:t>Professor Lori Beaman, University of Ottawa</w:t>
      </w:r>
    </w:p>
    <w:p w14:paraId="4F6088D3" w14:textId="77777777" w:rsidR="00F86C87" w:rsidRPr="00F86C87" w:rsidRDefault="00F86C87" w:rsidP="00382DD0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28"/>
          <w:szCs w:val="28"/>
          <w:lang w:eastAsia="en-AU"/>
        </w:rPr>
      </w:pPr>
      <w:r w:rsidRPr="00F86C87">
        <w:rPr>
          <w:rFonts w:asciiTheme="majorHAnsi" w:hAnsiTheme="majorHAnsi" w:cs="Times New Roman"/>
          <w:b/>
          <w:sz w:val="28"/>
          <w:szCs w:val="28"/>
          <w:lang w:eastAsia="en-AU"/>
        </w:rPr>
        <w:t>Professor Gary D. Bouma, Monash University</w:t>
      </w:r>
    </w:p>
    <w:p w14:paraId="456DF4DF" w14:textId="77777777" w:rsidR="00F86C87" w:rsidRPr="00F86C87" w:rsidRDefault="00F86C87" w:rsidP="00382DD0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28"/>
          <w:szCs w:val="28"/>
          <w:lang w:eastAsia="en-AU"/>
        </w:rPr>
      </w:pPr>
      <w:r w:rsidRPr="00F86C87">
        <w:rPr>
          <w:rFonts w:asciiTheme="majorHAnsi" w:hAnsiTheme="majorHAnsi" w:cs="Times New Roman"/>
          <w:b/>
          <w:sz w:val="28"/>
          <w:szCs w:val="28"/>
          <w:lang w:eastAsia="en-AU"/>
        </w:rPr>
        <w:t>Professor Matthew Clarke, Deakin University</w:t>
      </w:r>
    </w:p>
    <w:p w14:paraId="2657F045" w14:textId="77777777" w:rsidR="00F86C87" w:rsidRPr="00F86C87" w:rsidRDefault="00F86C87" w:rsidP="00382DD0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24"/>
          <w:szCs w:val="24"/>
          <w:lang w:eastAsia="en-AU"/>
        </w:rPr>
      </w:pPr>
    </w:p>
    <w:p w14:paraId="16A95811" w14:textId="63DD278E" w:rsidR="00F86C87" w:rsidRDefault="0045325A" w:rsidP="00382DD0">
      <w:pPr>
        <w:rPr>
          <w:rFonts w:asciiTheme="majorHAnsi" w:eastAsia="Calibri" w:hAnsiTheme="majorHAnsi" w:cs="Times New Roman"/>
          <w:sz w:val="24"/>
          <w:szCs w:val="24"/>
          <w:lang w:val="en-GB"/>
        </w:rPr>
      </w:pPr>
      <w:r w:rsidRPr="00F86C87">
        <w:rPr>
          <w:rFonts w:asciiTheme="majorHAnsi" w:eastAsia="Calibri" w:hAnsiTheme="majorHAnsi" w:cs="Times New Roman"/>
          <w:sz w:val="24"/>
          <w:szCs w:val="24"/>
          <w:lang w:val="en-GB"/>
        </w:rPr>
        <w:t>As many countries,</w:t>
      </w:r>
      <w:r w:rsidRPr="00F86C87">
        <w:rPr>
          <w:rFonts w:asciiTheme="majorHAnsi" w:eastAsia="SimSun" w:hAnsiTheme="majorHAnsi" w:cs="Times New Roman"/>
          <w:sz w:val="24"/>
          <w:szCs w:val="24"/>
          <w:lang w:val="en-GB" w:eastAsia="zh-CN"/>
        </w:rPr>
        <w:t xml:space="preserve"> such as Australia, are shifting from being majority Christian to at once increasingly religiously diverse and also non-religious societies, this has </w:t>
      </w:r>
      <w:r w:rsidRPr="00F86C87">
        <w:rPr>
          <w:rFonts w:asciiTheme="majorHAnsi" w:eastAsia="Calibri" w:hAnsiTheme="majorHAnsi" w:cs="Times New Roman"/>
          <w:bCs/>
          <w:sz w:val="24"/>
          <w:szCs w:val="24"/>
          <w:lang w:val="en-GB"/>
        </w:rPr>
        <w:t>resulted in a re-thinking of the place of religion in late modernity and of what constitutes a secular society. These developments have also led scholars t</w:t>
      </w:r>
      <w:r w:rsidR="00DE75B0">
        <w:rPr>
          <w:rFonts w:asciiTheme="majorHAnsi" w:eastAsia="Calibri" w:hAnsiTheme="majorHAnsi" w:cs="Times New Roman"/>
          <w:bCs/>
          <w:sz w:val="24"/>
          <w:szCs w:val="24"/>
          <w:lang w:val="en-GB"/>
        </w:rPr>
        <w:t xml:space="preserve">o devise </w:t>
      </w:r>
      <w:r w:rsidRPr="00F86C87">
        <w:rPr>
          <w:rFonts w:asciiTheme="majorHAnsi" w:eastAsia="Calibri" w:hAnsiTheme="majorHAnsi" w:cs="Times New Roman"/>
          <w:bCs/>
          <w:sz w:val="24"/>
          <w:szCs w:val="24"/>
          <w:lang w:val="en-GB"/>
        </w:rPr>
        <w:t xml:space="preserve">frameworks for the </w:t>
      </w:r>
      <w:r w:rsidRPr="00F86C87">
        <w:rPr>
          <w:rFonts w:asciiTheme="majorHAnsi" w:eastAsia="Calibri" w:hAnsiTheme="majorHAnsi" w:cs="Times New Roman"/>
          <w:sz w:val="24"/>
          <w:szCs w:val="24"/>
          <w:lang w:val="en-GB"/>
        </w:rPr>
        <w:t>management (Bouma 1995, 1999) or governance (Bader 2007) of</w:t>
      </w:r>
      <w:r w:rsidR="00DE75B0">
        <w:rPr>
          <w:rFonts w:asciiTheme="majorHAnsi" w:eastAsia="Calibri" w:hAnsiTheme="majorHAnsi" w:cs="Times New Roman"/>
          <w:sz w:val="24"/>
          <w:szCs w:val="24"/>
          <w:lang w:val="en-GB"/>
        </w:rPr>
        <w:t xml:space="preserve"> </w:t>
      </w:r>
      <w:r w:rsidRPr="00F86C87">
        <w:rPr>
          <w:rFonts w:asciiTheme="majorHAnsi" w:eastAsia="Calibri" w:hAnsiTheme="majorHAnsi" w:cs="Times New Roman"/>
          <w:sz w:val="24"/>
          <w:szCs w:val="24"/>
          <w:lang w:val="en-GB"/>
        </w:rPr>
        <w:t xml:space="preserve">religious diversity. </w:t>
      </w:r>
      <w:r w:rsidR="00F86C87" w:rsidRPr="00F86C87">
        <w:rPr>
          <w:rFonts w:asciiTheme="majorHAnsi" w:eastAsia="Calibri" w:hAnsiTheme="majorHAnsi" w:cs="Times New Roman"/>
          <w:sz w:val="24"/>
          <w:szCs w:val="24"/>
          <w:lang w:val="en-GB"/>
        </w:rPr>
        <w:t>This conference will explore a number</w:t>
      </w:r>
      <w:r w:rsidR="00382DD0">
        <w:rPr>
          <w:rFonts w:asciiTheme="majorHAnsi" w:eastAsia="Calibri" w:hAnsiTheme="majorHAnsi" w:cs="Times New Roman"/>
          <w:sz w:val="24"/>
          <w:szCs w:val="24"/>
          <w:lang w:val="en-GB"/>
        </w:rPr>
        <w:t xml:space="preserve"> of controversial </w:t>
      </w:r>
      <w:r w:rsidRPr="00F86C87">
        <w:rPr>
          <w:rFonts w:asciiTheme="majorHAnsi" w:eastAsia="Calibri" w:hAnsiTheme="majorHAnsi" w:cs="Times New Roman"/>
          <w:sz w:val="24"/>
          <w:szCs w:val="24"/>
          <w:lang w:val="en-GB"/>
        </w:rPr>
        <w:t xml:space="preserve">debates </w:t>
      </w:r>
      <w:r w:rsidR="00F86C87" w:rsidRPr="00F86C87">
        <w:rPr>
          <w:rFonts w:asciiTheme="majorHAnsi" w:eastAsia="Calibri" w:hAnsiTheme="majorHAnsi" w:cs="Times New Roman"/>
          <w:sz w:val="24"/>
          <w:szCs w:val="24"/>
          <w:lang w:val="en-GB"/>
        </w:rPr>
        <w:t xml:space="preserve">and </w:t>
      </w:r>
      <w:r w:rsidRPr="00F86C87">
        <w:rPr>
          <w:rFonts w:asciiTheme="majorHAnsi" w:eastAsia="Calibri" w:hAnsiTheme="majorHAnsi" w:cs="Times New Roman"/>
          <w:sz w:val="24"/>
          <w:szCs w:val="24"/>
          <w:lang w:val="en-GB"/>
        </w:rPr>
        <w:t xml:space="preserve">issues </w:t>
      </w:r>
      <w:r w:rsidR="00F86C87" w:rsidRPr="00F86C87">
        <w:rPr>
          <w:rFonts w:asciiTheme="majorHAnsi" w:eastAsia="Calibri" w:hAnsiTheme="majorHAnsi" w:cs="Times New Roman"/>
          <w:sz w:val="24"/>
          <w:szCs w:val="24"/>
          <w:lang w:val="en-GB"/>
        </w:rPr>
        <w:t>pertaining to rel</w:t>
      </w:r>
      <w:r w:rsidR="00DE75B0">
        <w:rPr>
          <w:rFonts w:asciiTheme="majorHAnsi" w:eastAsia="Calibri" w:hAnsiTheme="majorHAnsi" w:cs="Times New Roman"/>
          <w:sz w:val="24"/>
          <w:szCs w:val="24"/>
          <w:lang w:val="en-GB"/>
        </w:rPr>
        <w:t>igion, diversity and governance, which are occurring in a number of areas including</w:t>
      </w:r>
      <w:r w:rsidR="00F86C87" w:rsidRPr="00F86C87">
        <w:rPr>
          <w:rFonts w:asciiTheme="majorHAnsi" w:eastAsia="Calibri" w:hAnsiTheme="majorHAnsi" w:cs="Times New Roman"/>
          <w:sz w:val="24"/>
          <w:szCs w:val="24"/>
          <w:lang w:val="en-GB"/>
        </w:rPr>
        <w:t>:</w:t>
      </w:r>
    </w:p>
    <w:p w14:paraId="79A44536" w14:textId="77777777" w:rsidR="00382DD0" w:rsidRPr="00F86C87" w:rsidRDefault="00382DD0" w:rsidP="00382DD0">
      <w:pPr>
        <w:rPr>
          <w:rFonts w:asciiTheme="majorHAnsi" w:eastAsia="Calibri" w:hAnsiTheme="majorHAnsi" w:cs="Times New Roman"/>
          <w:sz w:val="24"/>
          <w:szCs w:val="24"/>
          <w:lang w:val="en-GB"/>
        </w:rPr>
      </w:pPr>
    </w:p>
    <w:p w14:paraId="2E001BEF" w14:textId="77777777" w:rsidR="00F86C87" w:rsidRPr="00F86C87" w:rsidRDefault="00F86C87" w:rsidP="00382DD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  <w:lang w:eastAsia="en-AU"/>
        </w:rPr>
      </w:pPr>
      <w:r w:rsidRPr="00F86C87">
        <w:rPr>
          <w:rFonts w:asciiTheme="majorHAnsi" w:eastAsia="Calibri" w:hAnsiTheme="majorHAnsi" w:cs="Times New Roman"/>
          <w:sz w:val="24"/>
          <w:szCs w:val="24"/>
          <w:lang w:val="en-GB"/>
        </w:rPr>
        <w:t xml:space="preserve">Religion and Media </w:t>
      </w:r>
    </w:p>
    <w:p w14:paraId="553C6847" w14:textId="77777777" w:rsidR="00F86C87" w:rsidRPr="00F86C87" w:rsidRDefault="00F86C87" w:rsidP="00382DD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  <w:lang w:eastAsia="en-AU"/>
        </w:rPr>
      </w:pPr>
      <w:r w:rsidRPr="00F86C87">
        <w:rPr>
          <w:rFonts w:asciiTheme="majorHAnsi" w:eastAsia="Calibri" w:hAnsiTheme="majorHAnsi" w:cs="Times New Roman"/>
          <w:sz w:val="24"/>
          <w:szCs w:val="24"/>
          <w:lang w:val="en-GB"/>
        </w:rPr>
        <w:t>Religion and Education</w:t>
      </w:r>
    </w:p>
    <w:p w14:paraId="09795E70" w14:textId="77777777" w:rsidR="00F86C87" w:rsidRPr="00F86C87" w:rsidRDefault="00F86C87" w:rsidP="00382DD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  <w:lang w:eastAsia="en-AU"/>
        </w:rPr>
      </w:pPr>
      <w:r w:rsidRPr="00F86C87">
        <w:rPr>
          <w:rFonts w:asciiTheme="majorHAnsi" w:hAnsiTheme="majorHAnsi" w:cs="Times New Roman"/>
          <w:sz w:val="24"/>
          <w:szCs w:val="24"/>
          <w:lang w:eastAsia="en-AU"/>
        </w:rPr>
        <w:t>Interreligious Relations</w:t>
      </w:r>
    </w:p>
    <w:p w14:paraId="10289EB8" w14:textId="77777777" w:rsidR="00F86C87" w:rsidRPr="00F86C87" w:rsidRDefault="00F86C87" w:rsidP="00382DD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  <w:lang w:eastAsia="en-AU"/>
        </w:rPr>
      </w:pPr>
      <w:r w:rsidRPr="00F86C87">
        <w:rPr>
          <w:rFonts w:asciiTheme="majorHAnsi" w:hAnsiTheme="majorHAnsi" w:cs="Times New Roman"/>
          <w:sz w:val="24"/>
          <w:szCs w:val="24"/>
          <w:lang w:eastAsia="en-AU"/>
        </w:rPr>
        <w:t>Religion and Gender</w:t>
      </w:r>
    </w:p>
    <w:p w14:paraId="015DBCE2" w14:textId="77777777" w:rsidR="00F86C87" w:rsidRDefault="00F86C87" w:rsidP="00382DD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  <w:lang w:eastAsia="en-AU"/>
        </w:rPr>
      </w:pPr>
      <w:r w:rsidRPr="00F86C87">
        <w:rPr>
          <w:rFonts w:asciiTheme="majorHAnsi" w:hAnsiTheme="majorHAnsi" w:cs="Times New Roman"/>
          <w:sz w:val="24"/>
          <w:szCs w:val="24"/>
          <w:lang w:eastAsia="en-AU"/>
        </w:rPr>
        <w:t>Religion and Sexuality</w:t>
      </w:r>
    </w:p>
    <w:p w14:paraId="0423DAE2" w14:textId="77777777" w:rsidR="00F86C87" w:rsidRDefault="00F86C87" w:rsidP="00382DD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  <w:lang w:eastAsia="en-AU"/>
        </w:rPr>
      </w:pPr>
      <w:r>
        <w:rPr>
          <w:rFonts w:asciiTheme="majorHAnsi" w:hAnsiTheme="majorHAnsi" w:cs="Times New Roman"/>
          <w:sz w:val="24"/>
          <w:szCs w:val="24"/>
          <w:lang w:eastAsia="en-AU"/>
        </w:rPr>
        <w:t>Religion and Development</w:t>
      </w:r>
    </w:p>
    <w:p w14:paraId="5961AD23" w14:textId="5833C46C" w:rsidR="00DE75B0" w:rsidRPr="00F86C87" w:rsidRDefault="00DE75B0" w:rsidP="00382DD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  <w:lang w:eastAsia="en-AU"/>
        </w:rPr>
      </w:pPr>
      <w:r>
        <w:rPr>
          <w:rFonts w:asciiTheme="majorHAnsi" w:hAnsiTheme="majorHAnsi" w:cs="Times New Roman"/>
          <w:sz w:val="24"/>
          <w:szCs w:val="24"/>
          <w:lang w:eastAsia="en-AU"/>
        </w:rPr>
        <w:t xml:space="preserve">Religion and Risk </w:t>
      </w:r>
    </w:p>
    <w:p w14:paraId="6E90CD18" w14:textId="36436261" w:rsidR="00F86C87" w:rsidRPr="00F86C87" w:rsidRDefault="00F86C87" w:rsidP="00382DD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  <w:lang w:eastAsia="en-AU"/>
        </w:rPr>
      </w:pPr>
      <w:r w:rsidRPr="00F86C87">
        <w:rPr>
          <w:rFonts w:asciiTheme="majorHAnsi" w:eastAsia="Calibri" w:hAnsiTheme="majorHAnsi" w:cs="Times New Roman"/>
          <w:sz w:val="24"/>
          <w:szCs w:val="24"/>
          <w:lang w:val="en-GB"/>
        </w:rPr>
        <w:t xml:space="preserve">Religion and </w:t>
      </w:r>
      <w:r w:rsidR="00DE75B0">
        <w:rPr>
          <w:rFonts w:asciiTheme="majorHAnsi" w:eastAsia="Calibri" w:hAnsiTheme="majorHAnsi" w:cs="Times New Roman"/>
          <w:sz w:val="24"/>
          <w:szCs w:val="24"/>
          <w:lang w:val="en-GB"/>
        </w:rPr>
        <w:t xml:space="preserve">the </w:t>
      </w:r>
      <w:r w:rsidRPr="00F86C87">
        <w:rPr>
          <w:rFonts w:asciiTheme="majorHAnsi" w:eastAsia="Calibri" w:hAnsiTheme="majorHAnsi" w:cs="Times New Roman"/>
          <w:sz w:val="24"/>
          <w:szCs w:val="24"/>
          <w:lang w:val="en-GB"/>
        </w:rPr>
        <w:t>Environment</w:t>
      </w:r>
    </w:p>
    <w:p w14:paraId="4418F183" w14:textId="5221FD60" w:rsidR="00F86C87" w:rsidRPr="00F86C87" w:rsidRDefault="00F86C87" w:rsidP="00382DD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  <w:lang w:eastAsia="en-AU"/>
        </w:rPr>
      </w:pPr>
      <w:r w:rsidRPr="00F86C87">
        <w:rPr>
          <w:rFonts w:asciiTheme="majorHAnsi" w:eastAsia="Calibri" w:hAnsiTheme="majorHAnsi" w:cs="Times New Roman"/>
          <w:sz w:val="24"/>
          <w:szCs w:val="24"/>
          <w:lang w:val="en-GB"/>
        </w:rPr>
        <w:t xml:space="preserve">Religion and </w:t>
      </w:r>
      <w:r w:rsidR="00DE75B0">
        <w:rPr>
          <w:rFonts w:asciiTheme="majorHAnsi" w:eastAsia="Calibri" w:hAnsiTheme="majorHAnsi" w:cs="Times New Roman"/>
          <w:sz w:val="24"/>
          <w:szCs w:val="24"/>
          <w:lang w:val="en-GB"/>
        </w:rPr>
        <w:t xml:space="preserve">the </w:t>
      </w:r>
      <w:r w:rsidRPr="00F86C87">
        <w:rPr>
          <w:rFonts w:asciiTheme="majorHAnsi" w:eastAsia="Calibri" w:hAnsiTheme="majorHAnsi" w:cs="Times New Roman"/>
          <w:sz w:val="24"/>
          <w:szCs w:val="24"/>
          <w:lang w:val="en-GB"/>
        </w:rPr>
        <w:t>Economy</w:t>
      </w:r>
    </w:p>
    <w:p w14:paraId="0BF5F673" w14:textId="796E967B" w:rsidR="00F86C87" w:rsidRPr="00DE75B0" w:rsidRDefault="00DE75B0" w:rsidP="00382DD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  <w:lang w:eastAsia="en-AU"/>
        </w:rPr>
      </w:pPr>
      <w:r>
        <w:rPr>
          <w:rFonts w:asciiTheme="majorHAnsi" w:eastAsia="Calibri" w:hAnsiTheme="majorHAnsi" w:cs="Times New Roman"/>
          <w:sz w:val="24"/>
          <w:szCs w:val="24"/>
          <w:lang w:val="en-GB"/>
        </w:rPr>
        <w:t>Digital Religion</w:t>
      </w:r>
    </w:p>
    <w:p w14:paraId="7D02396B" w14:textId="77777777" w:rsidR="00DE75B0" w:rsidRPr="00F86C87" w:rsidRDefault="00DE75B0" w:rsidP="00DE75B0">
      <w:pPr>
        <w:pStyle w:val="ListParagraph"/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  <w:lang w:eastAsia="en-AU"/>
        </w:rPr>
      </w:pPr>
    </w:p>
    <w:p w14:paraId="6C491B7B" w14:textId="77777777" w:rsidR="00F86C87" w:rsidRPr="00F86C87" w:rsidRDefault="00F86C87" w:rsidP="00382DD0">
      <w:pPr>
        <w:autoSpaceDE w:val="0"/>
        <w:autoSpaceDN w:val="0"/>
        <w:adjustRightInd w:val="0"/>
        <w:rPr>
          <w:rFonts w:asciiTheme="majorHAnsi" w:hAnsiTheme="majorHAnsi" w:cs="Times New Roman"/>
          <w:b/>
          <w:sz w:val="24"/>
          <w:szCs w:val="24"/>
          <w:lang w:eastAsia="en-AU"/>
        </w:rPr>
      </w:pPr>
      <w:r w:rsidRPr="00F86C87">
        <w:rPr>
          <w:rFonts w:asciiTheme="majorHAnsi" w:hAnsiTheme="majorHAnsi" w:cs="Times New Roman"/>
          <w:b/>
          <w:sz w:val="24"/>
          <w:szCs w:val="24"/>
          <w:lang w:eastAsia="en-AU"/>
        </w:rPr>
        <w:t>Call for papers</w:t>
      </w:r>
    </w:p>
    <w:p w14:paraId="4BB02529" w14:textId="2E6F5442" w:rsidR="00F86C87" w:rsidRPr="00F86C87" w:rsidRDefault="00F86C87" w:rsidP="00382DD0">
      <w:p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  <w:lang w:eastAsia="en-AU"/>
        </w:rPr>
      </w:pPr>
      <w:r w:rsidRPr="00F86C87">
        <w:rPr>
          <w:rFonts w:asciiTheme="majorHAnsi" w:hAnsiTheme="majorHAnsi" w:cs="Times New Roman"/>
          <w:sz w:val="24"/>
          <w:szCs w:val="24"/>
          <w:lang w:eastAsia="en-AU"/>
        </w:rPr>
        <w:t xml:space="preserve">Please submit </w:t>
      </w:r>
      <w:r w:rsidR="00DE75B0">
        <w:rPr>
          <w:rFonts w:asciiTheme="majorHAnsi" w:hAnsiTheme="majorHAnsi" w:cs="Times New Roman"/>
          <w:sz w:val="24"/>
          <w:szCs w:val="24"/>
          <w:lang w:eastAsia="en-AU"/>
        </w:rPr>
        <w:t xml:space="preserve"> a 250 word abstract</w:t>
      </w:r>
      <w:r w:rsidRPr="00F86C87">
        <w:rPr>
          <w:rFonts w:asciiTheme="majorHAnsi" w:hAnsiTheme="majorHAnsi" w:cs="Times New Roman"/>
          <w:sz w:val="24"/>
          <w:szCs w:val="24"/>
          <w:lang w:eastAsia="en-AU"/>
        </w:rPr>
        <w:t xml:space="preserve">, with your name, title, and affiliation to    </w:t>
      </w:r>
      <w:r w:rsidR="00DE75B0">
        <w:rPr>
          <w:rFonts w:asciiTheme="majorHAnsi" w:hAnsiTheme="majorHAnsi" w:cs="Times New Roman"/>
          <w:sz w:val="24"/>
          <w:szCs w:val="24"/>
          <w:lang w:eastAsia="en-AU"/>
        </w:rPr>
        <w:t xml:space="preserve">anna.halafoff@deakin.edu.au </w:t>
      </w:r>
      <w:r w:rsidRPr="00F86C87">
        <w:rPr>
          <w:rFonts w:asciiTheme="majorHAnsi" w:hAnsiTheme="majorHAnsi" w:cs="Times New Roman"/>
          <w:sz w:val="24"/>
          <w:szCs w:val="24"/>
          <w:lang w:eastAsia="en-AU"/>
        </w:rPr>
        <w:t xml:space="preserve">by June 30, 2014. </w:t>
      </w:r>
    </w:p>
    <w:p w14:paraId="3F8E69E4" w14:textId="77777777" w:rsidR="00F86C87" w:rsidRDefault="00F86C87" w:rsidP="00382DD0">
      <w:p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  <w:lang w:eastAsia="en-AU"/>
        </w:rPr>
      </w:pPr>
      <w:r w:rsidRPr="00F86C87">
        <w:rPr>
          <w:rFonts w:asciiTheme="majorHAnsi" w:hAnsiTheme="majorHAnsi" w:cs="Times New Roman"/>
          <w:sz w:val="24"/>
          <w:szCs w:val="24"/>
          <w:lang w:eastAsia="en-AU"/>
        </w:rPr>
        <w:t>Participants will be notified whether their paper will be accepted or not by July 31, 2014.</w:t>
      </w:r>
    </w:p>
    <w:p w14:paraId="55811B0E" w14:textId="18B6495C" w:rsidR="00382DD0" w:rsidRPr="00F86C87" w:rsidRDefault="00382DD0" w:rsidP="00382DD0">
      <w:p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  <w:lang w:eastAsia="en-AU"/>
        </w:rPr>
      </w:pPr>
      <w:r>
        <w:rPr>
          <w:rFonts w:asciiTheme="majorHAnsi" w:hAnsiTheme="majorHAnsi" w:cs="Times New Roman"/>
          <w:sz w:val="24"/>
          <w:szCs w:val="24"/>
          <w:lang w:eastAsia="en-AU"/>
        </w:rPr>
        <w:t>Equinox</w:t>
      </w:r>
      <w:r w:rsidR="00F86C87" w:rsidRPr="00F86C87">
        <w:rPr>
          <w:rFonts w:asciiTheme="majorHAnsi" w:hAnsiTheme="majorHAnsi" w:cs="Times New Roman"/>
          <w:sz w:val="24"/>
          <w:szCs w:val="24"/>
          <w:lang w:eastAsia="en-AU"/>
        </w:rPr>
        <w:t xml:space="preserve"> awards a post-graduate prize </w:t>
      </w:r>
      <w:r>
        <w:rPr>
          <w:rFonts w:asciiTheme="majorHAnsi" w:hAnsiTheme="majorHAnsi" w:cs="Times New Roman"/>
          <w:sz w:val="24"/>
          <w:szCs w:val="24"/>
          <w:lang w:eastAsia="en-AU"/>
        </w:rPr>
        <w:t xml:space="preserve">of $500 to the best abstract </w:t>
      </w:r>
      <w:r w:rsidR="00F86C87" w:rsidRPr="00F86C87">
        <w:rPr>
          <w:rFonts w:asciiTheme="majorHAnsi" w:hAnsiTheme="majorHAnsi" w:cs="Times New Roman"/>
          <w:sz w:val="24"/>
          <w:szCs w:val="24"/>
          <w:lang w:eastAsia="en-AU"/>
        </w:rPr>
        <w:t>submitted by a PhD student</w:t>
      </w:r>
      <w:r>
        <w:rPr>
          <w:rFonts w:asciiTheme="majorHAnsi" w:hAnsiTheme="majorHAnsi" w:cs="Times New Roman"/>
          <w:sz w:val="24"/>
          <w:szCs w:val="24"/>
          <w:lang w:eastAsia="en-AU"/>
        </w:rPr>
        <w:t xml:space="preserve"> to assist them to attend the conference</w:t>
      </w:r>
      <w:r w:rsidR="00F86C87" w:rsidRPr="00F86C87">
        <w:rPr>
          <w:rFonts w:asciiTheme="majorHAnsi" w:hAnsiTheme="majorHAnsi" w:cs="Times New Roman"/>
          <w:sz w:val="24"/>
          <w:szCs w:val="24"/>
          <w:lang w:eastAsia="en-AU"/>
        </w:rPr>
        <w:t xml:space="preserve">. </w:t>
      </w:r>
      <w:r w:rsidR="00DE75B0">
        <w:rPr>
          <w:rFonts w:asciiTheme="majorHAnsi" w:hAnsiTheme="majorHAnsi" w:cs="Times New Roman"/>
          <w:sz w:val="24"/>
          <w:szCs w:val="24"/>
          <w:lang w:eastAsia="en-AU"/>
        </w:rPr>
        <w:t>The winner’s full</w:t>
      </w:r>
      <w:r>
        <w:rPr>
          <w:rFonts w:asciiTheme="majorHAnsi" w:hAnsiTheme="majorHAnsi" w:cs="Times New Roman"/>
          <w:sz w:val="24"/>
          <w:szCs w:val="24"/>
          <w:lang w:eastAsia="en-AU"/>
        </w:rPr>
        <w:t xml:space="preserve"> paper will also be considered for publication in the AASR’s Journal for the Academic Study of Religion published by Equinox.  </w:t>
      </w:r>
    </w:p>
    <w:p w14:paraId="54F7D003" w14:textId="242907D2" w:rsidR="00B8059F" w:rsidRPr="00382DD0" w:rsidRDefault="00382DD0" w:rsidP="00382DD0">
      <w:p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  <w:lang w:eastAsia="en-AU"/>
        </w:rPr>
      </w:pPr>
      <w:r>
        <w:rPr>
          <w:rFonts w:asciiTheme="majorHAnsi" w:hAnsiTheme="majorHAnsi" w:cs="Times New Roman"/>
          <w:sz w:val="24"/>
          <w:szCs w:val="24"/>
          <w:lang w:eastAsia="en-AU"/>
        </w:rPr>
        <w:t xml:space="preserve">Enquiries: </w:t>
      </w:r>
      <w:r w:rsidR="00DE75B0">
        <w:rPr>
          <w:rFonts w:asciiTheme="majorHAnsi" w:hAnsiTheme="majorHAnsi" w:cs="Times New Roman"/>
          <w:sz w:val="24"/>
          <w:szCs w:val="24"/>
          <w:lang w:eastAsia="en-AU"/>
        </w:rPr>
        <w:t>anna.halafoff</w:t>
      </w:r>
      <w:r>
        <w:rPr>
          <w:rFonts w:asciiTheme="majorHAnsi" w:hAnsiTheme="majorHAnsi" w:cs="Times New Roman"/>
          <w:sz w:val="24"/>
          <w:szCs w:val="24"/>
          <w:lang w:eastAsia="en-AU"/>
        </w:rPr>
        <w:t>@deakin.edu.au</w:t>
      </w:r>
    </w:p>
    <w:sectPr w:rsidR="00B8059F" w:rsidRPr="00382DD0" w:rsidSect="00604B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FAAAD" w14:textId="77777777" w:rsidR="001F0502" w:rsidRDefault="001F0502" w:rsidP="0045325A">
      <w:r>
        <w:separator/>
      </w:r>
    </w:p>
  </w:endnote>
  <w:endnote w:type="continuationSeparator" w:id="0">
    <w:p w14:paraId="179F5F73" w14:textId="77777777" w:rsidR="001F0502" w:rsidRDefault="001F0502" w:rsidP="0045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D5A98" w14:textId="77777777" w:rsidR="001F0502" w:rsidRDefault="001F0502" w:rsidP="0045325A">
      <w:r>
        <w:separator/>
      </w:r>
    </w:p>
  </w:footnote>
  <w:footnote w:type="continuationSeparator" w:id="0">
    <w:p w14:paraId="16C45315" w14:textId="77777777" w:rsidR="001F0502" w:rsidRDefault="001F0502" w:rsidP="00453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13131"/>
    <w:multiLevelType w:val="hybridMultilevel"/>
    <w:tmpl w:val="C55A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5A"/>
    <w:rsid w:val="001F0502"/>
    <w:rsid w:val="00373384"/>
    <w:rsid w:val="00382DD0"/>
    <w:rsid w:val="0045325A"/>
    <w:rsid w:val="00604B05"/>
    <w:rsid w:val="0086435E"/>
    <w:rsid w:val="00B8059F"/>
    <w:rsid w:val="00DE75B0"/>
    <w:rsid w:val="00F8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613D5C"/>
  <w14:defaultImageDpi w14:val="300"/>
  <w15:docId w15:val="{60C7BEB3-A717-C24A-8CCF-95EF3593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25A"/>
    <w:rPr>
      <w:rFonts w:ascii="Arial" w:eastAsia="Times New Roman" w:hAnsi="Arial" w:cs="Arial"/>
      <w:sz w:val="20"/>
      <w:szCs w:val="20"/>
      <w:lang w:val="en-AU"/>
    </w:rPr>
  </w:style>
  <w:style w:type="paragraph" w:styleId="Heading4">
    <w:name w:val="heading 4"/>
    <w:basedOn w:val="Normal"/>
    <w:link w:val="Heading4Char"/>
    <w:uiPriority w:val="9"/>
    <w:qFormat/>
    <w:rsid w:val="00F86C87"/>
    <w:pPr>
      <w:spacing w:before="100" w:beforeAutospacing="1" w:after="100" w:afterAutospacing="1"/>
      <w:outlineLvl w:val="3"/>
    </w:pPr>
    <w:rPr>
      <w:rFonts w:ascii="Times" w:eastAsiaTheme="minorEastAsia" w:hAnsi="Times" w:cstheme="minorBid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45325A"/>
  </w:style>
  <w:style w:type="character" w:customStyle="1" w:styleId="FootnoteTextChar">
    <w:name w:val="Footnote Text Char"/>
    <w:basedOn w:val="DefaultParagraphFont"/>
    <w:link w:val="FootnoteText"/>
    <w:uiPriority w:val="99"/>
    <w:rsid w:val="0045325A"/>
    <w:rPr>
      <w:rFonts w:ascii="Arial" w:eastAsia="Times New Roman" w:hAnsi="Arial" w:cs="Arial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rsid w:val="0045325A"/>
    <w:rPr>
      <w:vertAlign w:val="superscript"/>
    </w:rPr>
  </w:style>
  <w:style w:type="paragraph" w:styleId="ListParagraph">
    <w:name w:val="List Paragraph"/>
    <w:basedOn w:val="Normal"/>
    <w:uiPriority w:val="34"/>
    <w:qFormat/>
    <w:rsid w:val="00F86C8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6C87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Halafoff</dc:creator>
  <cp:keywords/>
  <dc:description/>
  <cp:lastModifiedBy>Milad Milani</cp:lastModifiedBy>
  <cp:revision>2</cp:revision>
  <dcterms:created xsi:type="dcterms:W3CDTF">2019-01-08T22:48:00Z</dcterms:created>
  <dcterms:modified xsi:type="dcterms:W3CDTF">2019-01-08T22:48:00Z</dcterms:modified>
</cp:coreProperties>
</file>